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9D" w:rsidRDefault="005D059D" w:rsidP="005D059D">
      <w:pPr>
        <w:spacing w:after="0" w:line="360" w:lineRule="auto"/>
        <w:jc w:val="center"/>
        <w:rPr>
          <w:rFonts w:cs="B Titr"/>
          <w:b/>
          <w:bCs/>
          <w:sz w:val="30"/>
          <w:szCs w:val="30"/>
        </w:rPr>
      </w:pPr>
      <w:r>
        <w:rPr>
          <w:rFonts w:cs="B Titr" w:hint="cs"/>
          <w:b/>
          <w:bCs/>
          <w:sz w:val="30"/>
          <w:szCs w:val="30"/>
          <w:rtl/>
        </w:rPr>
        <w:t>نانوذرات</w:t>
      </w:r>
      <w:r>
        <w:rPr>
          <w:rFonts w:ascii="Calibri" w:hAnsi="Calibri" w:cs="B Titr" w:hint="cs"/>
          <w:b/>
          <w:bCs/>
          <w:sz w:val="30"/>
          <w:szCs w:val="30"/>
        </w:rPr>
        <w:t>‌</w:t>
      </w:r>
      <w:r>
        <w:rPr>
          <w:rFonts w:cs="B Titr" w:hint="cs"/>
          <w:b/>
          <w:bCs/>
          <w:sz w:val="30"/>
          <w:szCs w:val="30"/>
          <w:rtl/>
        </w:rPr>
        <w:t>های مهندسی</w:t>
      </w:r>
      <w:r>
        <w:rPr>
          <w:rFonts w:ascii="Calibri" w:hAnsi="Calibri" w:cs="B Titr" w:hint="cs"/>
          <w:b/>
          <w:bCs/>
          <w:sz w:val="30"/>
          <w:szCs w:val="30"/>
        </w:rPr>
        <w:t>‌</w:t>
      </w:r>
      <w:r>
        <w:rPr>
          <w:rFonts w:cs="B Titr" w:hint="cs"/>
          <w:b/>
          <w:bCs/>
          <w:sz w:val="30"/>
          <w:szCs w:val="30"/>
          <w:rtl/>
        </w:rPr>
        <w:t>شده به عنوان سیستم</w:t>
      </w:r>
      <w:r>
        <w:rPr>
          <w:rFonts w:ascii="Calibri" w:hAnsi="Calibri" w:cs="B Titr" w:hint="cs"/>
          <w:b/>
          <w:bCs/>
          <w:sz w:val="30"/>
          <w:szCs w:val="30"/>
        </w:rPr>
        <w:t>‌</w:t>
      </w:r>
      <w:r>
        <w:rPr>
          <w:rFonts w:cs="B Titr" w:hint="cs"/>
          <w:b/>
          <w:bCs/>
          <w:sz w:val="30"/>
          <w:szCs w:val="30"/>
          <w:rtl/>
        </w:rPr>
        <w:t>های دقیق دارورسانی</w:t>
      </w:r>
    </w:p>
    <w:p w:rsidR="005D059D" w:rsidRDefault="005D059D" w:rsidP="005D059D">
      <w:pPr>
        <w:spacing w:after="0" w:line="360" w:lineRule="auto"/>
        <w:jc w:val="both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چکیده</w:t>
      </w:r>
    </w:p>
    <w:p w:rsidR="005D059D" w:rsidRDefault="005D059D" w:rsidP="005D059D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به دنبال پیشرفت قابل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توجه نانوفناوری در سال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اخیر، روش دارورسانی</w:t>
      </w:r>
      <w:r>
        <w:rPr>
          <w:rStyle w:val="FootnoteReference"/>
          <w:sz w:val="26"/>
          <w:szCs w:val="26"/>
          <w:rtl/>
        </w:rPr>
        <w:footnoteReference w:id="1"/>
      </w:r>
      <w:r>
        <w:rPr>
          <w:rFonts w:cs="B Nazanin" w:hint="cs"/>
          <w:sz w:val="26"/>
          <w:szCs w:val="26"/>
          <w:rtl/>
        </w:rPr>
        <w:t xml:space="preserve"> جدیدی بر مبنای نانوفناوری مدرن توجه زیادی را به سمت خود جلب کرده است. نانوذرات که تحولی در علم نانوفناوری به شمار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آید، به طور روزافزونی به عنوان یک روش بلقوه برای انتقال بدون خطر عوامل درمانی به بخش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هدف یک اندام، بویژه بافت یا سلول است. این ذرات بر مبنای ساختارهای کلوئیدی</w:t>
      </w:r>
      <w:r>
        <w:rPr>
          <w:rStyle w:val="FootnoteReference"/>
          <w:sz w:val="26"/>
          <w:szCs w:val="26"/>
          <w:rtl/>
        </w:rPr>
        <w:footnoteReference w:id="2"/>
      </w:r>
      <w:r>
        <w:rPr>
          <w:rFonts w:cs="B Nazanin" w:hint="cs"/>
          <w:sz w:val="26"/>
          <w:szCs w:val="26"/>
          <w:rtl/>
        </w:rPr>
        <w:t xml:space="preserve"> با قطر کمتر از 1000 نانومتر هستند، که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توانند از طریق مویرگ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کوچک به تشکیلات درونی سلول نفوذ کنند. این روش انتقال نوآورانه، به عنوان فناوری نویدبخشی برای حل چالش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کنونی در حوزه دارورسانی است. زمانیکه نانوذرات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حاوی عوامل ژنی یا دارویی تبدیل به نانوکپسول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 xml:space="preserve">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گردند، قادر به درمان موثر بیماری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پیچیده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ای همچون سرطان هستند. این مقاله به بحث در مورد انواع سیستم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آزمایش مختلف دارورسانی نانوذرات و کاربردهای آینده درمانی آن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پردازد. همچنین این مقاله، نگاه دقیق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تری به پیشرفت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ها، چالش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کنونی، و مسیرهای آینده سیستم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دارورسانی نانوذرات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کن. جِی سل. بیوشم. 97: صفحه 1184-1190، 2006.</w:t>
      </w:r>
      <w:r>
        <w:rPr>
          <w:rStyle w:val="FootnoteReference"/>
          <w:sz w:val="26"/>
          <w:szCs w:val="26"/>
          <w:rtl/>
        </w:rPr>
        <w:footnoteReference w:id="3"/>
      </w:r>
    </w:p>
    <w:p w:rsidR="005D059D" w:rsidRDefault="005D059D" w:rsidP="005D059D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کلیدواژه</w:t>
      </w:r>
      <w:r>
        <w:rPr>
          <w:rFonts w:cs="B Nazanin" w:hint="cs"/>
          <w:sz w:val="26"/>
          <w:szCs w:val="26"/>
          <w:rtl/>
        </w:rPr>
        <w:t>: نانوذرات، الگو، مواد، نانوفناوری، دارورسانی، عوامل درمانی، کاربرد درمانی</w:t>
      </w:r>
    </w:p>
    <w:p w:rsidR="00667BDF" w:rsidRPr="005D059D" w:rsidRDefault="00667BDF" w:rsidP="005D059D">
      <w:bookmarkStart w:id="0" w:name="_GoBack"/>
      <w:bookmarkEnd w:id="0"/>
    </w:p>
    <w:sectPr w:rsidR="00667BDF" w:rsidRPr="005D059D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81" w:rsidRDefault="00B72081" w:rsidP="005D059D">
      <w:pPr>
        <w:spacing w:after="0" w:line="240" w:lineRule="auto"/>
      </w:pPr>
      <w:r>
        <w:separator/>
      </w:r>
    </w:p>
  </w:endnote>
  <w:endnote w:type="continuationSeparator" w:id="0">
    <w:p w:rsidR="00B72081" w:rsidRDefault="00B72081" w:rsidP="005D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P3F6A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81" w:rsidRDefault="00B72081" w:rsidP="005D059D">
      <w:pPr>
        <w:spacing w:after="0" w:line="240" w:lineRule="auto"/>
      </w:pPr>
      <w:r>
        <w:separator/>
      </w:r>
    </w:p>
  </w:footnote>
  <w:footnote w:type="continuationSeparator" w:id="0">
    <w:p w:rsidR="00B72081" w:rsidRDefault="00B72081" w:rsidP="005D059D">
      <w:pPr>
        <w:spacing w:after="0" w:line="240" w:lineRule="auto"/>
      </w:pPr>
      <w:r>
        <w:continuationSeparator/>
      </w:r>
    </w:p>
  </w:footnote>
  <w:footnote w:id="1">
    <w:p w:rsidR="005D059D" w:rsidRDefault="005D059D" w:rsidP="005D059D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انتقال دارو</w:t>
      </w:r>
    </w:p>
  </w:footnote>
  <w:footnote w:id="2">
    <w:p w:rsidR="005D059D" w:rsidRDefault="005D059D" w:rsidP="005D05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AdvP3F6A53" w:hAnsi="AdvP3F6A53" w:cs="AdvP3F6A53"/>
          <w:sz w:val="18"/>
          <w:szCs w:val="18"/>
        </w:rPr>
        <w:t>colloidal</w:t>
      </w:r>
    </w:p>
  </w:footnote>
  <w:footnote w:id="3">
    <w:p w:rsidR="005D059D" w:rsidRDefault="005D059D" w:rsidP="005D05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AdvP3F6A53" w:hAnsi="AdvP3F6A53" w:cs="AdvP3F6A53"/>
          <w:sz w:val="18"/>
          <w:szCs w:val="18"/>
        </w:rPr>
        <w:t xml:space="preserve">J. Cell. </w:t>
      </w:r>
      <w:proofErr w:type="spellStart"/>
      <w:r>
        <w:rPr>
          <w:rFonts w:ascii="AdvP3F6A53" w:hAnsi="AdvP3F6A53" w:cs="AdvP3F6A53"/>
          <w:sz w:val="18"/>
          <w:szCs w:val="18"/>
        </w:rPr>
        <w:t>Biochem</w:t>
      </w:r>
      <w:proofErr w:type="spellEnd"/>
      <w:r>
        <w:rPr>
          <w:rFonts w:ascii="AdvP3F6A53" w:hAnsi="AdvP3F6A53" w:cs="AdvP3F6A53"/>
          <w:sz w:val="18"/>
          <w:szCs w:val="18"/>
        </w:rPr>
        <w:t>. 97: 1184–1190, 2006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2"/>
    <w:rsid w:val="00163872"/>
    <w:rsid w:val="004636BC"/>
    <w:rsid w:val="004D61C3"/>
    <w:rsid w:val="005D059D"/>
    <w:rsid w:val="00667BDF"/>
    <w:rsid w:val="006E683F"/>
    <w:rsid w:val="00892DB3"/>
    <w:rsid w:val="00910CB6"/>
    <w:rsid w:val="009C110A"/>
    <w:rsid w:val="00A92142"/>
    <w:rsid w:val="00B72081"/>
    <w:rsid w:val="00B8564A"/>
    <w:rsid w:val="00EF3BAD"/>
    <w:rsid w:val="00F60241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A0F94-F322-4573-BE12-38B9FDB7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9D"/>
    <w:pPr>
      <w:bidi/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64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564A"/>
    <w:pPr>
      <w:jc w:val="both"/>
      <w:outlineLvl w:val="1"/>
    </w:pPr>
    <w:rPr>
      <w:rFonts w:cstheme="majorHAnsi"/>
      <w:b/>
      <w:bCs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B8564A"/>
    <w:pPr>
      <w:jc w:val="both"/>
      <w:outlineLvl w:val="2"/>
    </w:pPr>
    <w:rPr>
      <w:rFonts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n">
    <w:name w:val="Captionn"/>
    <w:basedOn w:val="Subtitle"/>
    <w:link w:val="CaptionnChar"/>
    <w:qFormat/>
    <w:rsid w:val="00B8564A"/>
  </w:style>
  <w:style w:type="character" w:customStyle="1" w:styleId="CaptionnChar">
    <w:name w:val="Captionn Char"/>
    <w:basedOn w:val="SubtitleChar"/>
    <w:link w:val="Captionn"/>
    <w:rsid w:val="00B8564A"/>
    <w:rPr>
      <w:rFonts w:ascii="Times New Roman" w:hAnsi="Times New Roman" w:cs="B Nazani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4A"/>
    <w:pPr>
      <w:spacing w:after="0" w:line="259" w:lineRule="auto"/>
      <w:jc w:val="center"/>
    </w:pPr>
    <w:rPr>
      <w:rFonts w:ascii="Times New Roman" w:hAnsi="Times New Roman" w:cs="B Nazani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64A"/>
    <w:rPr>
      <w:rFonts w:ascii="Times New Roman" w:hAnsi="Times New Roman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6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564A"/>
    <w:rPr>
      <w:rFonts w:cs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B8564A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564A"/>
    <w:rPr>
      <w:rFonts w:cstheme="majorHAns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64A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856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5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5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 nazanin"/>
        <a:ea typeface=""/>
        <a:cs typeface="B nazanin"/>
      </a:majorFont>
      <a:minorFont>
        <a:latin typeface="B nazani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2</cp:revision>
  <dcterms:created xsi:type="dcterms:W3CDTF">2022-02-10T08:38:00Z</dcterms:created>
  <dcterms:modified xsi:type="dcterms:W3CDTF">2022-02-10T08:38:00Z</dcterms:modified>
</cp:coreProperties>
</file>